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751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73"/>
        <w:gridCol w:w="396"/>
        <w:gridCol w:w="433"/>
        <w:gridCol w:w="135"/>
        <w:gridCol w:w="141"/>
        <w:gridCol w:w="183"/>
        <w:gridCol w:w="269"/>
        <w:gridCol w:w="113"/>
        <w:gridCol w:w="291"/>
        <w:gridCol w:w="238"/>
        <w:gridCol w:w="39"/>
        <w:gridCol w:w="845"/>
        <w:gridCol w:w="146"/>
        <w:gridCol w:w="129"/>
        <w:gridCol w:w="16"/>
        <w:gridCol w:w="752"/>
        <w:gridCol w:w="92"/>
        <w:gridCol w:w="320"/>
        <w:gridCol w:w="668"/>
        <w:gridCol w:w="14"/>
        <w:gridCol w:w="129"/>
        <w:gridCol w:w="1009"/>
        <w:gridCol w:w="279"/>
        <w:gridCol w:w="58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企业名称</w:t>
            </w:r>
          </w:p>
        </w:tc>
        <w:tc>
          <w:tcPr>
            <w:tcW w:w="1661" w:type="dxa"/>
            <w:gridSpan w:val="6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苏州弘森药业股份有限公司</w:t>
            </w:r>
          </w:p>
        </w:tc>
        <w:tc>
          <w:tcPr>
            <w:tcW w:w="911" w:type="dxa"/>
            <w:gridSpan w:val="4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地址</w:t>
            </w:r>
          </w:p>
        </w:tc>
        <w:tc>
          <w:tcPr>
            <w:tcW w:w="2339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太仓港港口开发区石化区协鑫西路12号</w:t>
            </w:r>
          </w:p>
        </w:tc>
        <w:tc>
          <w:tcPr>
            <w:tcW w:w="1820" w:type="dxa"/>
            <w:gridSpan w:val="4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清洁生产批次</w:t>
            </w:r>
          </w:p>
        </w:tc>
        <w:tc>
          <w:tcPr>
            <w:tcW w:w="1706" w:type="dxa"/>
            <w:gridSpan w:val="3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江苏省2022年度第一批清洁生产审核重点企业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咨询服务机构名称</w:t>
            </w:r>
          </w:p>
        </w:tc>
        <w:tc>
          <w:tcPr>
            <w:tcW w:w="1661" w:type="dxa"/>
            <w:gridSpan w:val="6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" w:hAnsi="仿宋" w:eastAsia="仿宋"/>
                <w:kern w:val="0"/>
                <w:szCs w:val="21"/>
                <w:u w:color="000000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u w:color="000000"/>
              </w:rPr>
              <w:t>常熟市惠杰企业管理咨询有限公司</w:t>
            </w:r>
          </w:p>
        </w:tc>
        <w:tc>
          <w:tcPr>
            <w:tcW w:w="911" w:type="dxa"/>
            <w:gridSpan w:val="4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" w:hAnsi="仿宋" w:eastAsia="仿宋"/>
                <w:kern w:val="0"/>
                <w:szCs w:val="21"/>
                <w:u w:color="000000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u w:color="000000"/>
              </w:rPr>
              <w:t>地址</w:t>
            </w:r>
          </w:p>
        </w:tc>
        <w:tc>
          <w:tcPr>
            <w:tcW w:w="2339" w:type="dxa"/>
            <w:gridSpan w:val="8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" w:hAnsi="仿宋" w:eastAsia="仿宋"/>
                <w:kern w:val="0"/>
                <w:szCs w:val="21"/>
                <w:u w:color="000000"/>
              </w:rPr>
            </w:pPr>
            <w:r>
              <w:rPr>
                <w:rFonts w:ascii="仿宋" w:hAnsi="仿宋" w:eastAsia="仿宋"/>
                <w:kern w:val="0"/>
                <w:szCs w:val="21"/>
                <w:u w:color="000000"/>
              </w:rPr>
              <w:t>常熟</w:t>
            </w:r>
            <w:r>
              <w:rPr>
                <w:rFonts w:hint="eastAsia" w:ascii="仿宋" w:hAnsi="仿宋" w:eastAsia="仿宋"/>
                <w:kern w:val="0"/>
                <w:szCs w:val="21"/>
                <w:u w:color="000000"/>
              </w:rPr>
              <w:t>市古里商业广场8号楼2F-10号</w:t>
            </w:r>
          </w:p>
        </w:tc>
        <w:tc>
          <w:tcPr>
            <w:tcW w:w="1820" w:type="dxa"/>
            <w:gridSpan w:val="4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清洁生产起止</w:t>
            </w:r>
          </w:p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时间</w:t>
            </w:r>
          </w:p>
        </w:tc>
        <w:tc>
          <w:tcPr>
            <w:tcW w:w="1706" w:type="dxa"/>
            <w:gridSpan w:val="3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22年2月至</w:t>
            </w:r>
          </w:p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高费方案名称</w:t>
            </w:r>
          </w:p>
        </w:tc>
        <w:tc>
          <w:tcPr>
            <w:tcW w:w="4911" w:type="dxa"/>
            <w:gridSpan w:val="18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" w:hAnsi="仿宋" w:eastAsia="仿宋"/>
                <w:kern w:val="0"/>
                <w:szCs w:val="21"/>
                <w:u w:color="000000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u w:color="000000"/>
              </w:rPr>
              <w:t xml:space="preserve">空压机更新方案、 </w:t>
            </w:r>
            <w:r>
              <w:rPr>
                <w:rStyle w:val="13"/>
                <w:rFonts w:hint="eastAsia" w:eastAsia="仿宋"/>
                <w:sz w:val="21"/>
                <w:szCs w:val="21"/>
              </w:rPr>
              <w:t>污水处理站提升改造方案</w:t>
            </w:r>
          </w:p>
        </w:tc>
        <w:tc>
          <w:tcPr>
            <w:tcW w:w="1820" w:type="dxa"/>
            <w:gridSpan w:val="4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投入资金</w:t>
            </w:r>
          </w:p>
        </w:tc>
        <w:tc>
          <w:tcPr>
            <w:tcW w:w="1706" w:type="dxa"/>
            <w:gridSpan w:val="3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Style w:val="13"/>
                <w:rFonts w:eastAsia="仿宋"/>
                <w:kern w:val="2"/>
                <w:sz w:val="21"/>
                <w:szCs w:val="21"/>
              </w:rPr>
            </w:pPr>
            <w:r>
              <w:rPr>
                <w:rStyle w:val="13"/>
                <w:rFonts w:eastAsia="仿宋"/>
                <w:kern w:val="2"/>
                <w:sz w:val="21"/>
                <w:szCs w:val="21"/>
              </w:rPr>
              <w:fldChar w:fldCharType="begin"/>
            </w:r>
            <w:r>
              <w:rPr>
                <w:rStyle w:val="13"/>
                <w:rFonts w:eastAsia="仿宋"/>
                <w:kern w:val="2"/>
                <w:sz w:val="21"/>
                <w:szCs w:val="21"/>
              </w:rPr>
              <w:instrText xml:space="preserve"> =SUM(ABOVE) </w:instrText>
            </w:r>
            <w:r>
              <w:rPr>
                <w:rStyle w:val="13"/>
                <w:rFonts w:eastAsia="仿宋"/>
                <w:kern w:val="2"/>
                <w:sz w:val="21"/>
                <w:szCs w:val="21"/>
              </w:rPr>
              <w:fldChar w:fldCharType="separate"/>
            </w:r>
            <w:r>
              <w:rPr>
                <w:rStyle w:val="13"/>
                <w:rFonts w:eastAsia="仿宋"/>
                <w:kern w:val="2"/>
                <w:sz w:val="21"/>
                <w:szCs w:val="21"/>
              </w:rPr>
              <w:t>466</w:t>
            </w:r>
            <w:r>
              <w:rPr>
                <w:rStyle w:val="13"/>
                <w:rFonts w:eastAsia="仿宋"/>
                <w:kern w:val="2"/>
                <w:sz w:val="21"/>
                <w:szCs w:val="21"/>
              </w:rPr>
              <w:fldChar w:fldCharType="end"/>
            </w:r>
            <w:r>
              <w:rPr>
                <w:rStyle w:val="13"/>
                <w:rFonts w:eastAsia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60" w:type="dxa"/>
            <w:gridSpan w:val="2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color="000000"/>
              </w:rPr>
              <w:t>废水排放情况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指标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COD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（mg/L）</w:t>
            </w:r>
          </w:p>
        </w:tc>
        <w:tc>
          <w:tcPr>
            <w:tcW w:w="11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氨氮（mg/L）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总磷（mg/L）</w:t>
            </w:r>
          </w:p>
        </w:tc>
        <w:tc>
          <w:tcPr>
            <w:tcW w:w="1135" w:type="dxa"/>
            <w:gridSpan w:val="5"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>总氰化物</w:t>
            </w:r>
          </w:p>
        </w:tc>
        <w:tc>
          <w:tcPr>
            <w:tcW w:w="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是否超浓度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是否超总量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浓度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140</w:t>
            </w:r>
          </w:p>
        </w:tc>
        <w:tc>
          <w:tcPr>
            <w:tcW w:w="11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0.7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0.15</w:t>
            </w:r>
          </w:p>
        </w:tc>
        <w:tc>
          <w:tcPr>
            <w:tcW w:w="1135" w:type="dxa"/>
            <w:gridSpan w:val="5"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0.064</w:t>
            </w:r>
          </w:p>
        </w:tc>
        <w:tc>
          <w:tcPr>
            <w:tcW w:w="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标准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≤500</w:t>
            </w:r>
          </w:p>
        </w:tc>
        <w:tc>
          <w:tcPr>
            <w:tcW w:w="11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≤45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≤8</w:t>
            </w:r>
          </w:p>
        </w:tc>
        <w:tc>
          <w:tcPr>
            <w:tcW w:w="1135" w:type="dxa"/>
            <w:gridSpan w:val="5"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≤1</w:t>
            </w:r>
          </w:p>
        </w:tc>
        <w:tc>
          <w:tcPr>
            <w:tcW w:w="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总量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6.78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1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0.015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1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0.002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noWrap/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许可证核定总量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8.449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1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0.131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0.021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1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60" w:type="dxa"/>
            <w:gridSpan w:val="2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color="000000"/>
              </w:rPr>
              <w:t>废气排放情况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指标</w:t>
            </w:r>
          </w:p>
        </w:tc>
        <w:tc>
          <w:tcPr>
            <w:tcW w:w="133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非</w:t>
            </w:r>
            <w:r>
              <w:rPr>
                <w:rFonts w:ascii="仿宋" w:hAnsi="仿宋" w:eastAsia="仿宋"/>
                <w:bCs/>
                <w:szCs w:val="21"/>
              </w:rPr>
              <w:t>甲烷总烃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mg/m</w:t>
            </w:r>
            <w:r>
              <w:rPr>
                <w:rFonts w:ascii="仿宋" w:hAnsi="仿宋" w:eastAsia="仿宋"/>
                <w:bCs/>
                <w:szCs w:val="21"/>
                <w:vertAlign w:val="superscript"/>
              </w:rPr>
              <w:t>3</w:t>
            </w:r>
          </w:p>
        </w:tc>
        <w:tc>
          <w:tcPr>
            <w:tcW w:w="127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乙酸乙脂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mg/m</w:t>
            </w:r>
            <w:r>
              <w:rPr>
                <w:rFonts w:ascii="仿宋" w:hAnsi="仿宋" w:eastAsia="仿宋"/>
                <w:bCs/>
                <w:szCs w:val="21"/>
                <w:vertAlign w:val="superscript"/>
              </w:rPr>
              <w:t>3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丙酮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mg/m</w:t>
            </w:r>
            <w:r>
              <w:rPr>
                <w:rFonts w:ascii="仿宋" w:hAnsi="仿宋" w:eastAsia="仿宋"/>
                <w:bCs/>
                <w:szCs w:val="21"/>
                <w:vertAlign w:val="superscript"/>
              </w:rPr>
              <w:t>3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0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是否浓度超标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是否总量超标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浓度</w:t>
            </w:r>
          </w:p>
        </w:tc>
        <w:tc>
          <w:tcPr>
            <w:tcW w:w="133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0.8</w:t>
            </w:r>
          </w:p>
        </w:tc>
        <w:tc>
          <w:tcPr>
            <w:tcW w:w="127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0.058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0.28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标准</w:t>
            </w:r>
          </w:p>
        </w:tc>
        <w:tc>
          <w:tcPr>
            <w:tcW w:w="133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≤60</w:t>
            </w:r>
          </w:p>
        </w:tc>
        <w:tc>
          <w:tcPr>
            <w:tcW w:w="127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≤50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≤40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总量</w:t>
            </w:r>
          </w:p>
        </w:tc>
        <w:tc>
          <w:tcPr>
            <w:tcW w:w="133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0.32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27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0.02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0.025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许可证核定总量</w:t>
            </w:r>
          </w:p>
        </w:tc>
        <w:tc>
          <w:tcPr>
            <w:tcW w:w="133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8.8283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27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0.589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0.284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t/a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60" w:type="dxa"/>
            <w:gridSpan w:val="2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固废排放情况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2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一般固废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名称</w:t>
            </w:r>
          </w:p>
        </w:tc>
        <w:tc>
          <w:tcPr>
            <w:tcW w:w="1274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（吨/年）</w:t>
            </w:r>
          </w:p>
        </w:tc>
        <w:tc>
          <w:tcPr>
            <w:tcW w:w="1559" w:type="dxa"/>
            <w:gridSpan w:val="5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处置单位</w:t>
            </w:r>
          </w:p>
        </w:tc>
        <w:tc>
          <w:tcPr>
            <w:tcW w:w="1991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危险废物名称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数量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（吨/年）</w:t>
            </w:r>
          </w:p>
        </w:tc>
        <w:tc>
          <w:tcPr>
            <w:tcW w:w="142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处置单位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Style w:val="11"/>
                <w:rFonts w:hint="eastAsia" w:ascii="仿宋" w:hAnsi="仿宋" w:eastAsia="仿宋"/>
                <w:szCs w:val="21"/>
              </w:rPr>
              <w:t>废纸箱等</w:t>
            </w:r>
            <w:r>
              <w:rPr>
                <w:rStyle w:val="11"/>
                <w:rFonts w:ascii="仿宋" w:hAnsi="仿宋" w:eastAsia="仿宋"/>
                <w:szCs w:val="21"/>
              </w:rPr>
              <w:t>杂物</w:t>
            </w:r>
          </w:p>
        </w:tc>
        <w:tc>
          <w:tcPr>
            <w:tcW w:w="127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Style w:val="11"/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5.6</w:t>
            </w:r>
          </w:p>
        </w:tc>
        <w:tc>
          <w:tcPr>
            <w:tcW w:w="155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Style w:val="11"/>
                <w:rFonts w:ascii="仿宋" w:hAnsi="仿宋" w:eastAsia="仿宋"/>
                <w:szCs w:val="21"/>
                <w:highlight w:val="none"/>
              </w:rPr>
            </w:pPr>
            <w:r>
              <w:rPr>
                <w:rStyle w:val="11"/>
                <w:rFonts w:ascii="仿宋" w:hAnsi="仿宋" w:eastAsia="仿宋"/>
                <w:szCs w:val="21"/>
                <w:highlight w:val="none"/>
              </w:rPr>
              <w:t>出售给</w:t>
            </w:r>
            <w:r>
              <w:rPr>
                <w:rStyle w:val="11"/>
                <w:rFonts w:hint="eastAsia" w:ascii="仿宋" w:hAnsi="仿宋" w:eastAsia="仿宋"/>
                <w:szCs w:val="21"/>
                <w:highlight w:val="none"/>
              </w:rPr>
              <w:t>物资</w:t>
            </w:r>
            <w:r>
              <w:rPr>
                <w:rStyle w:val="11"/>
                <w:rFonts w:ascii="仿宋" w:hAnsi="仿宋" w:eastAsia="仿宋"/>
                <w:szCs w:val="21"/>
                <w:highlight w:val="none"/>
              </w:rPr>
              <w:t>回收公司</w:t>
            </w:r>
          </w:p>
        </w:tc>
        <w:tc>
          <w:tcPr>
            <w:tcW w:w="199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ascii="仿宋" w:hAnsi="仿宋" w:eastAsia="仿宋"/>
                <w:szCs w:val="21"/>
                <w:highlight w:val="none"/>
              </w:rPr>
              <w:t>废包装材料、废纱布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900-041-49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1.19</w:t>
            </w:r>
          </w:p>
        </w:tc>
        <w:tc>
          <w:tcPr>
            <w:tcW w:w="1427" w:type="dxa"/>
            <w:gridSpan w:val="2"/>
            <w:vMerge w:val="restart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Style w:val="11"/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委托</w:t>
            </w:r>
            <w:r>
              <w:rPr>
                <w:rFonts w:hint="eastAsia" w:ascii="仿宋" w:hAnsi="仿宋" w:eastAsia="仿宋" w:cs="宋体"/>
                <w:szCs w:val="21"/>
              </w:rPr>
              <w:t>苏州</w:t>
            </w:r>
            <w:r>
              <w:rPr>
                <w:rFonts w:ascii="仿宋" w:hAnsi="仿宋" w:eastAsia="仿宋" w:cs="宋体"/>
                <w:szCs w:val="21"/>
              </w:rPr>
              <w:t>市吴中区固体废弃物处理有限公司处置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危险废物名称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数量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（吨/年）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处置单位</w:t>
            </w:r>
          </w:p>
        </w:tc>
        <w:tc>
          <w:tcPr>
            <w:tcW w:w="199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ascii="仿宋" w:hAnsi="仿宋" w:eastAsia="仿宋"/>
                <w:szCs w:val="21"/>
                <w:highlight w:val="none"/>
              </w:rPr>
              <w:t>废机油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900-249-08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0.12</w:t>
            </w:r>
          </w:p>
        </w:tc>
        <w:tc>
          <w:tcPr>
            <w:tcW w:w="1427" w:type="dxa"/>
            <w:gridSpan w:val="2"/>
            <w:vMerge w:val="continue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Style w:val="11"/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清洗废液</w:t>
            </w:r>
            <w:r>
              <w:rPr>
                <w:rFonts w:hint="eastAsia" w:ascii="宋体" w:hAnsi="宋体" w:cs="宋体"/>
                <w:szCs w:val="21"/>
              </w:rPr>
              <w:t>900-002-03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5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.6</w:t>
            </w:r>
          </w:p>
        </w:tc>
        <w:tc>
          <w:tcPr>
            <w:tcW w:w="1559" w:type="dxa"/>
            <w:gridSpan w:val="5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委托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苏州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市吴中区固体废弃物处理有限公司处置</w:t>
            </w:r>
          </w:p>
        </w:tc>
        <w:tc>
          <w:tcPr>
            <w:tcW w:w="199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ascii="仿宋" w:hAnsi="仿宋" w:eastAsia="仿宋"/>
                <w:szCs w:val="21"/>
                <w:highlight w:val="none"/>
              </w:rPr>
              <w:t>废活性炭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271-004-02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3.26</w:t>
            </w:r>
          </w:p>
        </w:tc>
        <w:tc>
          <w:tcPr>
            <w:tcW w:w="1427" w:type="dxa"/>
            <w:gridSpan w:val="2"/>
            <w:vMerge w:val="continue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不合格品</w:t>
            </w:r>
            <w:r>
              <w:rPr>
                <w:rFonts w:hint="eastAsia" w:ascii="宋体" w:hAnsi="宋体" w:cs="宋体"/>
                <w:szCs w:val="21"/>
              </w:rPr>
              <w:t>900-002-03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559" w:type="dxa"/>
            <w:gridSpan w:val="5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99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废水处理污泥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900-409-06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12.34</w:t>
            </w:r>
          </w:p>
        </w:tc>
        <w:tc>
          <w:tcPr>
            <w:tcW w:w="1427" w:type="dxa"/>
            <w:gridSpan w:val="2"/>
            <w:vMerge w:val="continue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釜</w:t>
            </w:r>
            <w:r>
              <w:rPr>
                <w:rFonts w:ascii="仿宋" w:hAnsi="仿宋" w:eastAsia="仿宋"/>
                <w:szCs w:val="21"/>
              </w:rPr>
              <w:t>馏釜底残液、残渣</w:t>
            </w:r>
            <w:r>
              <w:rPr>
                <w:rFonts w:hint="eastAsia" w:ascii="宋体" w:hAnsi="宋体" w:cs="宋体"/>
                <w:szCs w:val="21"/>
              </w:rPr>
              <w:t>271-001-02</w:t>
            </w:r>
          </w:p>
        </w:tc>
        <w:tc>
          <w:tcPr>
            <w:tcW w:w="127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11.438</w:t>
            </w:r>
          </w:p>
        </w:tc>
        <w:tc>
          <w:tcPr>
            <w:tcW w:w="1559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99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滤</w:t>
            </w:r>
            <w:r>
              <w:rPr>
                <w:rFonts w:ascii="仿宋" w:hAnsi="仿宋" w:eastAsia="仿宋"/>
                <w:szCs w:val="21"/>
                <w:highlight w:val="none"/>
              </w:rPr>
              <w:t>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272-003-02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5.63</w:t>
            </w:r>
          </w:p>
        </w:tc>
        <w:tc>
          <w:tcPr>
            <w:tcW w:w="1427" w:type="dxa"/>
            <w:gridSpan w:val="2"/>
            <w:vMerge w:val="continue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Style w:val="11"/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釜底残液、滤渣</w:t>
            </w:r>
            <w:r>
              <w:rPr>
                <w:rFonts w:hint="eastAsia" w:ascii="宋体" w:hAnsi="宋体" w:cs="宋体"/>
                <w:szCs w:val="21"/>
              </w:rPr>
              <w:t>271-001-02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559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99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滤</w:t>
            </w:r>
            <w:r>
              <w:rPr>
                <w:rFonts w:ascii="仿宋" w:hAnsi="仿宋" w:eastAsia="仿宋"/>
                <w:szCs w:val="21"/>
                <w:highlight w:val="none"/>
              </w:rPr>
              <w:t>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271-003-02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6.8</w:t>
            </w:r>
          </w:p>
        </w:tc>
        <w:tc>
          <w:tcPr>
            <w:tcW w:w="1427" w:type="dxa"/>
            <w:gridSpan w:val="2"/>
            <w:vMerge w:val="continue"/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60" w:type="dxa"/>
            <w:gridSpan w:val="2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清洁生产减污减排绩效结果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1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减少COD排放量</w:t>
            </w:r>
            <w:r>
              <w:rPr>
                <w:rFonts w:ascii="仿宋" w:hAnsi="仿宋" w:eastAsia="仿宋"/>
                <w:szCs w:val="21"/>
              </w:rPr>
              <w:t>(t/a)</w:t>
            </w:r>
          </w:p>
        </w:tc>
        <w:tc>
          <w:tcPr>
            <w:tcW w:w="302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减少污泥产生量</w:t>
            </w:r>
            <w:r>
              <w:rPr>
                <w:rFonts w:ascii="仿宋" w:hAnsi="仿宋" w:eastAsia="仿宋"/>
                <w:szCs w:val="21"/>
              </w:rPr>
              <w:t>(t/a)</w:t>
            </w:r>
          </w:p>
        </w:tc>
        <w:tc>
          <w:tcPr>
            <w:tcW w:w="393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减少废液</w:t>
            </w:r>
            <w:r>
              <w:rPr>
                <w:rFonts w:ascii="仿宋" w:hAnsi="仿宋" w:eastAsia="仿宋"/>
                <w:szCs w:val="21"/>
              </w:rPr>
              <w:t>(t/a)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1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1.73</w:t>
            </w:r>
          </w:p>
        </w:tc>
        <w:tc>
          <w:tcPr>
            <w:tcW w:w="302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393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60" w:type="dxa"/>
            <w:gridSpan w:val="2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节能情况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节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电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（万kWh/a）</w:t>
            </w:r>
          </w:p>
        </w:tc>
        <w:tc>
          <w:tcPr>
            <w:tcW w:w="155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节 水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(t/a)</w:t>
            </w:r>
          </w:p>
        </w:tc>
        <w:tc>
          <w:tcPr>
            <w:tcW w:w="180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节</w:t>
            </w:r>
            <w:r>
              <w:rPr>
                <w:rFonts w:hint="eastAsia" w:ascii="仿宋" w:hAnsi="仿宋" w:eastAsia="仿宋"/>
                <w:szCs w:val="21"/>
              </w:rPr>
              <w:t>约</w:t>
            </w:r>
            <w:r>
              <w:rPr>
                <w:rFonts w:ascii="仿宋" w:hAnsi="仿宋" w:eastAsia="仿宋"/>
                <w:szCs w:val="21"/>
              </w:rPr>
              <w:t>蒸汽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(t/a)</w:t>
            </w:r>
          </w:p>
        </w:tc>
        <w:tc>
          <w:tcPr>
            <w:tcW w:w="1991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综合能耗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（吨标煤）</w:t>
            </w: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万元产值能耗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（吨标煤/万元）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15.41</w:t>
            </w:r>
          </w:p>
        </w:tc>
        <w:tc>
          <w:tcPr>
            <w:tcW w:w="155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3500</w:t>
            </w:r>
          </w:p>
        </w:tc>
        <w:tc>
          <w:tcPr>
            <w:tcW w:w="180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260</w:t>
            </w:r>
          </w:p>
        </w:tc>
        <w:tc>
          <w:tcPr>
            <w:tcW w:w="19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1575.36 </w:t>
            </w: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0.047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重点企业清洁生产审核结果公示</w:t>
      </w:r>
      <w:bookmarkStart w:id="0" w:name="_GoBack"/>
      <w:bookmarkEnd w:id="0"/>
    </w:p>
    <w:sectPr>
      <w:pgSz w:w="11906" w:h="16838"/>
      <w:pgMar w:top="1077" w:right="1134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17"/>
    <w:rsid w:val="00004B04"/>
    <w:rsid w:val="00034FF4"/>
    <w:rsid w:val="00097670"/>
    <w:rsid w:val="00097E90"/>
    <w:rsid w:val="000A46D5"/>
    <w:rsid w:val="000A68D7"/>
    <w:rsid w:val="000D6683"/>
    <w:rsid w:val="000E2442"/>
    <w:rsid w:val="000E3AB1"/>
    <w:rsid w:val="00155B4E"/>
    <w:rsid w:val="001716BE"/>
    <w:rsid w:val="0017667D"/>
    <w:rsid w:val="00187A96"/>
    <w:rsid w:val="00192086"/>
    <w:rsid w:val="00197BCB"/>
    <w:rsid w:val="001B16F9"/>
    <w:rsid w:val="001C2DAB"/>
    <w:rsid w:val="001D21E2"/>
    <w:rsid w:val="001D5285"/>
    <w:rsid w:val="001D5C1D"/>
    <w:rsid w:val="001E4698"/>
    <w:rsid w:val="002006DF"/>
    <w:rsid w:val="00202069"/>
    <w:rsid w:val="00212427"/>
    <w:rsid w:val="0022332C"/>
    <w:rsid w:val="0023486E"/>
    <w:rsid w:val="00235BAB"/>
    <w:rsid w:val="00270C71"/>
    <w:rsid w:val="002735BF"/>
    <w:rsid w:val="00277853"/>
    <w:rsid w:val="002E1617"/>
    <w:rsid w:val="002E2C87"/>
    <w:rsid w:val="003300CC"/>
    <w:rsid w:val="003356CF"/>
    <w:rsid w:val="00340FE4"/>
    <w:rsid w:val="00344D91"/>
    <w:rsid w:val="00380FB3"/>
    <w:rsid w:val="003A1748"/>
    <w:rsid w:val="003A4B9B"/>
    <w:rsid w:val="003A6034"/>
    <w:rsid w:val="003B65C4"/>
    <w:rsid w:val="003B7A27"/>
    <w:rsid w:val="003D6EC8"/>
    <w:rsid w:val="003E25A1"/>
    <w:rsid w:val="003F2220"/>
    <w:rsid w:val="003F54F0"/>
    <w:rsid w:val="00421EE5"/>
    <w:rsid w:val="00435BD5"/>
    <w:rsid w:val="00445FBB"/>
    <w:rsid w:val="00452575"/>
    <w:rsid w:val="0046547B"/>
    <w:rsid w:val="00485AA7"/>
    <w:rsid w:val="00487E87"/>
    <w:rsid w:val="004B2B87"/>
    <w:rsid w:val="004C39B5"/>
    <w:rsid w:val="004D14A9"/>
    <w:rsid w:val="004E078D"/>
    <w:rsid w:val="0053041B"/>
    <w:rsid w:val="00537164"/>
    <w:rsid w:val="00545269"/>
    <w:rsid w:val="005568C1"/>
    <w:rsid w:val="00564D25"/>
    <w:rsid w:val="00577310"/>
    <w:rsid w:val="00586D2E"/>
    <w:rsid w:val="00587BD3"/>
    <w:rsid w:val="005A0F49"/>
    <w:rsid w:val="005A3EFE"/>
    <w:rsid w:val="005A563A"/>
    <w:rsid w:val="005A7C17"/>
    <w:rsid w:val="005B3533"/>
    <w:rsid w:val="005C6157"/>
    <w:rsid w:val="005D44A7"/>
    <w:rsid w:val="005D6834"/>
    <w:rsid w:val="005E3993"/>
    <w:rsid w:val="005F2783"/>
    <w:rsid w:val="00601338"/>
    <w:rsid w:val="006270F0"/>
    <w:rsid w:val="00647F26"/>
    <w:rsid w:val="0065467D"/>
    <w:rsid w:val="00655C92"/>
    <w:rsid w:val="0068435B"/>
    <w:rsid w:val="006960A6"/>
    <w:rsid w:val="006B17B0"/>
    <w:rsid w:val="006E3A42"/>
    <w:rsid w:val="006F541E"/>
    <w:rsid w:val="006F5CB2"/>
    <w:rsid w:val="00705C54"/>
    <w:rsid w:val="00710487"/>
    <w:rsid w:val="00720C73"/>
    <w:rsid w:val="00726F3E"/>
    <w:rsid w:val="0073152E"/>
    <w:rsid w:val="007333C0"/>
    <w:rsid w:val="00740726"/>
    <w:rsid w:val="00744B77"/>
    <w:rsid w:val="007471D2"/>
    <w:rsid w:val="00755965"/>
    <w:rsid w:val="00774383"/>
    <w:rsid w:val="007815BC"/>
    <w:rsid w:val="00791309"/>
    <w:rsid w:val="0079522B"/>
    <w:rsid w:val="007A2B63"/>
    <w:rsid w:val="007A58E8"/>
    <w:rsid w:val="007E3244"/>
    <w:rsid w:val="007E68D4"/>
    <w:rsid w:val="0081317B"/>
    <w:rsid w:val="0082255D"/>
    <w:rsid w:val="00837CC3"/>
    <w:rsid w:val="00844DA9"/>
    <w:rsid w:val="00846E1A"/>
    <w:rsid w:val="0084779B"/>
    <w:rsid w:val="00852266"/>
    <w:rsid w:val="00881E8D"/>
    <w:rsid w:val="008841A7"/>
    <w:rsid w:val="008933EF"/>
    <w:rsid w:val="00893542"/>
    <w:rsid w:val="00895F38"/>
    <w:rsid w:val="008A690A"/>
    <w:rsid w:val="008B7ACC"/>
    <w:rsid w:val="008C4FFB"/>
    <w:rsid w:val="008C7010"/>
    <w:rsid w:val="008F6BE9"/>
    <w:rsid w:val="008F7C86"/>
    <w:rsid w:val="0092050B"/>
    <w:rsid w:val="00933904"/>
    <w:rsid w:val="00934B6F"/>
    <w:rsid w:val="00943AA1"/>
    <w:rsid w:val="00946402"/>
    <w:rsid w:val="00951A01"/>
    <w:rsid w:val="00952942"/>
    <w:rsid w:val="00952BB0"/>
    <w:rsid w:val="00955D21"/>
    <w:rsid w:val="009657D6"/>
    <w:rsid w:val="00967D88"/>
    <w:rsid w:val="009709A8"/>
    <w:rsid w:val="00973C2F"/>
    <w:rsid w:val="009836F4"/>
    <w:rsid w:val="0098623A"/>
    <w:rsid w:val="009909AB"/>
    <w:rsid w:val="009A61C4"/>
    <w:rsid w:val="009D3016"/>
    <w:rsid w:val="009F72AA"/>
    <w:rsid w:val="00A0622E"/>
    <w:rsid w:val="00A100BA"/>
    <w:rsid w:val="00A14FA8"/>
    <w:rsid w:val="00A23813"/>
    <w:rsid w:val="00A427A1"/>
    <w:rsid w:val="00A44AA9"/>
    <w:rsid w:val="00A46A82"/>
    <w:rsid w:val="00A66FA2"/>
    <w:rsid w:val="00A73832"/>
    <w:rsid w:val="00A81832"/>
    <w:rsid w:val="00A8329B"/>
    <w:rsid w:val="00AB4FEF"/>
    <w:rsid w:val="00AC492C"/>
    <w:rsid w:val="00AD6C5A"/>
    <w:rsid w:val="00AD6D3C"/>
    <w:rsid w:val="00AE7CD9"/>
    <w:rsid w:val="00AF039E"/>
    <w:rsid w:val="00B02D07"/>
    <w:rsid w:val="00B101F1"/>
    <w:rsid w:val="00B200A5"/>
    <w:rsid w:val="00B24F5C"/>
    <w:rsid w:val="00B279CA"/>
    <w:rsid w:val="00B36266"/>
    <w:rsid w:val="00B50C9F"/>
    <w:rsid w:val="00B51E20"/>
    <w:rsid w:val="00B66AAD"/>
    <w:rsid w:val="00BA4361"/>
    <w:rsid w:val="00BC3B29"/>
    <w:rsid w:val="00BD4820"/>
    <w:rsid w:val="00BD5E48"/>
    <w:rsid w:val="00BD66F2"/>
    <w:rsid w:val="00BE19F4"/>
    <w:rsid w:val="00C0434F"/>
    <w:rsid w:val="00C11E45"/>
    <w:rsid w:val="00C13D95"/>
    <w:rsid w:val="00C221EB"/>
    <w:rsid w:val="00C54566"/>
    <w:rsid w:val="00C73CC8"/>
    <w:rsid w:val="00C95B6E"/>
    <w:rsid w:val="00CA0A93"/>
    <w:rsid w:val="00CC5E18"/>
    <w:rsid w:val="00CC78DB"/>
    <w:rsid w:val="00CF3DBD"/>
    <w:rsid w:val="00D0025D"/>
    <w:rsid w:val="00D1362B"/>
    <w:rsid w:val="00D400B9"/>
    <w:rsid w:val="00D40FDF"/>
    <w:rsid w:val="00D47BAD"/>
    <w:rsid w:val="00D533D8"/>
    <w:rsid w:val="00D60F57"/>
    <w:rsid w:val="00D7110A"/>
    <w:rsid w:val="00D91881"/>
    <w:rsid w:val="00D92CC9"/>
    <w:rsid w:val="00DA21F5"/>
    <w:rsid w:val="00DC2773"/>
    <w:rsid w:val="00DC3847"/>
    <w:rsid w:val="00DD3AA0"/>
    <w:rsid w:val="00DD3DA1"/>
    <w:rsid w:val="00DF04C6"/>
    <w:rsid w:val="00DF1765"/>
    <w:rsid w:val="00DF2E89"/>
    <w:rsid w:val="00DF381D"/>
    <w:rsid w:val="00DF7FAE"/>
    <w:rsid w:val="00E03B0B"/>
    <w:rsid w:val="00E25C25"/>
    <w:rsid w:val="00E2694D"/>
    <w:rsid w:val="00E4643F"/>
    <w:rsid w:val="00E50A07"/>
    <w:rsid w:val="00E6033D"/>
    <w:rsid w:val="00E64B60"/>
    <w:rsid w:val="00E733FA"/>
    <w:rsid w:val="00E75CA3"/>
    <w:rsid w:val="00E9154E"/>
    <w:rsid w:val="00E935D2"/>
    <w:rsid w:val="00EA7573"/>
    <w:rsid w:val="00EB08B2"/>
    <w:rsid w:val="00EB4E28"/>
    <w:rsid w:val="00EB7254"/>
    <w:rsid w:val="00EC6441"/>
    <w:rsid w:val="00F37A10"/>
    <w:rsid w:val="00F547EE"/>
    <w:rsid w:val="00F71006"/>
    <w:rsid w:val="00F74638"/>
    <w:rsid w:val="00F9220A"/>
    <w:rsid w:val="00FB2367"/>
    <w:rsid w:val="00FB2E28"/>
    <w:rsid w:val="00FB6E54"/>
    <w:rsid w:val="00FC432D"/>
    <w:rsid w:val="00FC594F"/>
    <w:rsid w:val="00FD5098"/>
    <w:rsid w:val="00FF3689"/>
    <w:rsid w:val="14955C43"/>
    <w:rsid w:val="253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qFormat="1" w:unhideWhenUsed="0" w:uiPriority="39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4"/>
    <w:qFormat/>
    <w:locked/>
    <w:uiPriority w:val="9"/>
    <w:pPr>
      <w:keepNext/>
      <w:keepLines/>
      <w:tabs>
        <w:tab w:val="left" w:pos="210"/>
        <w:tab w:val="left" w:pos="1800"/>
      </w:tabs>
      <w:outlineLvl w:val="4"/>
    </w:pPr>
    <w:rPr>
      <w:rFonts w:ascii="Times New Roman" w:hAnsi="Times New Roman"/>
      <w:sz w:val="28"/>
      <w:szCs w:val="28"/>
      <w:u w:color="00000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locked/>
    <w:uiPriority w:val="39"/>
    <w:pPr>
      <w:widowControl/>
      <w:spacing w:line="425" w:lineRule="atLeast"/>
      <w:ind w:left="1050"/>
      <w:jc w:val="left"/>
      <w:textAlignment w:val="baseline"/>
    </w:pPr>
    <w:rPr>
      <w:rFonts w:ascii="Times New Roman" w:hAnsi="Times New Roman"/>
      <w:color w:val="000000"/>
      <w:kern w:val="0"/>
      <w:sz w:val="20"/>
      <w:szCs w:val="20"/>
      <w:u w:color="000000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customStyle="1" w:styleId="7">
    <w:name w:val="表格文字"/>
    <w:basedOn w:val="1"/>
    <w:link w:val="8"/>
    <w:uiPriority w:val="0"/>
    <w:pPr>
      <w:widowControl/>
      <w:spacing w:line="606" w:lineRule="atLeast"/>
      <w:ind w:firstLine="419"/>
      <w:jc w:val="center"/>
      <w:textAlignment w:val="baseline"/>
    </w:pPr>
    <w:rPr>
      <w:rFonts w:ascii="仿宋_GB2312" w:hAnsi="Times New Roman" w:eastAsia="仿宋_GB2312"/>
      <w:color w:val="000000"/>
      <w:kern w:val="0"/>
      <w:sz w:val="24"/>
      <w:szCs w:val="20"/>
      <w:u w:color="000000"/>
    </w:rPr>
  </w:style>
  <w:style w:type="character" w:customStyle="1" w:styleId="8">
    <w:name w:val="表格文字 Char"/>
    <w:link w:val="7"/>
    <w:qFormat/>
    <w:uiPriority w:val="0"/>
    <w:rPr>
      <w:rFonts w:ascii="仿宋_GB2312" w:hAnsi="Times New Roman" w:eastAsia="仿宋_GB2312"/>
      <w:color w:val="000000"/>
      <w:kern w:val="0"/>
      <w:sz w:val="24"/>
      <w:szCs w:val="20"/>
      <w:u w:color="000000"/>
    </w:rPr>
  </w:style>
  <w:style w:type="character" w:customStyle="1" w:styleId="9">
    <w:name w:val="批注框文本 Char"/>
    <w:basedOn w:val="6"/>
    <w:link w:val="4"/>
    <w:semiHidden/>
    <w:uiPriority w:val="99"/>
    <w:rPr>
      <w:sz w:val="18"/>
      <w:szCs w:val="18"/>
    </w:rPr>
  </w:style>
  <w:style w:type="paragraph" w:customStyle="1" w:styleId="10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customStyle="1" w:styleId="11">
    <w:name w:val="表格 Char Char"/>
    <w:qFormat/>
    <w:uiPriority w:val="0"/>
    <w:rPr>
      <w:rFonts w:ascii="Times New Roman" w:hAnsi="Times New Roman" w:eastAsia="仿宋_GB2312"/>
      <w:sz w:val="21"/>
    </w:rPr>
  </w:style>
  <w:style w:type="character" w:customStyle="1" w:styleId="12">
    <w:name w:val="默认段落字体1"/>
    <w:qFormat/>
    <w:uiPriority w:val="0"/>
    <w:rPr>
      <w:rFonts w:ascii="Times New Roman" w:eastAsia="宋体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customStyle="1" w:styleId="13">
    <w:name w:val="fontstyle01"/>
    <w:qFormat/>
    <w:uiPriority w:val="0"/>
    <w:rPr>
      <w:rFonts w:hint="default" w:ascii="仿宋" w:hAnsi="仿宋"/>
      <w:color w:val="000000"/>
      <w:sz w:val="28"/>
      <w:szCs w:val="28"/>
    </w:rPr>
  </w:style>
  <w:style w:type="character" w:customStyle="1" w:styleId="14">
    <w:name w:val="标题 5 Char"/>
    <w:basedOn w:val="6"/>
    <w:link w:val="2"/>
    <w:qFormat/>
    <w:uiPriority w:val="9"/>
    <w:rPr>
      <w:rFonts w:ascii="Times New Roman" w:hAnsi="Times New Roman"/>
      <w:sz w:val="28"/>
      <w:szCs w:val="2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167</Words>
  <Characters>958</Characters>
  <Lines>7</Lines>
  <Paragraphs>2</Paragraphs>
  <TotalTime>60</TotalTime>
  <ScaleCrop>false</ScaleCrop>
  <LinksUpToDate>false</LinksUpToDate>
  <CharactersWithSpaces>1123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2023-03-02T07:07:00Z</dcterms:created>
  <dc:creator>微软用户</dc:creator>
  <cp:lastModifiedBy>Administrator</cp:lastModifiedBy>
  <dcterms:modified xsi:type="dcterms:W3CDTF">2023-03-06T01:10:51Z</dcterms:modified>
  <dc:title>企业清洁生产公示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